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64" w:rsidRPr="00AF3419" w:rsidRDefault="00282C64" w:rsidP="00282C64">
      <w:pPr>
        <w:pStyle w:val="a7"/>
        <w:jc w:val="center"/>
        <w:rPr>
          <w:sz w:val="27"/>
          <w:szCs w:val="27"/>
        </w:rPr>
      </w:pPr>
      <w:r w:rsidRPr="00AF3419">
        <w:rPr>
          <w:sz w:val="27"/>
          <w:szCs w:val="27"/>
        </w:rPr>
        <w:t>Ханты – Мансийский автономный округ – Югра</w:t>
      </w:r>
    </w:p>
    <w:p w:rsidR="00282C64" w:rsidRPr="00AF3419" w:rsidRDefault="00282C64" w:rsidP="00282C64">
      <w:pPr>
        <w:pStyle w:val="a7"/>
        <w:jc w:val="center"/>
        <w:rPr>
          <w:sz w:val="27"/>
          <w:szCs w:val="27"/>
        </w:rPr>
      </w:pPr>
      <w:r w:rsidRPr="00AF3419">
        <w:rPr>
          <w:sz w:val="27"/>
          <w:szCs w:val="27"/>
        </w:rPr>
        <w:t>Ханты – Мансийский район</w:t>
      </w:r>
    </w:p>
    <w:p w:rsidR="00282C64" w:rsidRPr="00AF3419" w:rsidRDefault="00282C64" w:rsidP="00282C64">
      <w:pPr>
        <w:pStyle w:val="a7"/>
        <w:jc w:val="center"/>
        <w:rPr>
          <w:sz w:val="27"/>
          <w:szCs w:val="27"/>
        </w:rPr>
      </w:pP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  <w:r w:rsidRPr="00AF3419">
        <w:rPr>
          <w:b/>
          <w:sz w:val="27"/>
          <w:szCs w:val="27"/>
        </w:rPr>
        <w:t>Муниципальное образование</w:t>
      </w: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  <w:r w:rsidRPr="00AF3419">
        <w:rPr>
          <w:b/>
          <w:sz w:val="27"/>
          <w:szCs w:val="27"/>
        </w:rPr>
        <w:t>сельское поселение Нялинское</w:t>
      </w: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  <w:r w:rsidRPr="00AF3419">
        <w:rPr>
          <w:b/>
          <w:sz w:val="27"/>
          <w:szCs w:val="27"/>
        </w:rPr>
        <w:t>АДМИНИСТРАЦИЯ СЕЛЬСКОГО ПОСЕЛЕНИЯ</w:t>
      </w: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  <w:r w:rsidRPr="00AF3419">
        <w:rPr>
          <w:b/>
          <w:sz w:val="27"/>
          <w:szCs w:val="27"/>
        </w:rPr>
        <w:t>ПОСТАНОВЛЕНИЕ</w:t>
      </w:r>
    </w:p>
    <w:p w:rsidR="00282C64" w:rsidRPr="00AF3419" w:rsidRDefault="00282C64" w:rsidP="002C4DDE">
      <w:pPr>
        <w:pStyle w:val="a7"/>
        <w:rPr>
          <w:sz w:val="27"/>
          <w:szCs w:val="27"/>
        </w:rPr>
      </w:pPr>
    </w:p>
    <w:p w:rsidR="00282C64" w:rsidRPr="00AF3419" w:rsidRDefault="00C409C7" w:rsidP="002C4DDE">
      <w:pPr>
        <w:pStyle w:val="a7"/>
        <w:rPr>
          <w:sz w:val="27"/>
          <w:szCs w:val="27"/>
        </w:rPr>
      </w:pPr>
      <w:r>
        <w:rPr>
          <w:sz w:val="27"/>
          <w:szCs w:val="27"/>
        </w:rPr>
        <w:t>о</w:t>
      </w:r>
      <w:r w:rsidR="00942EA8">
        <w:rPr>
          <w:sz w:val="27"/>
          <w:szCs w:val="27"/>
        </w:rPr>
        <w:t>т</w:t>
      </w:r>
      <w:r w:rsidR="008F3A6E">
        <w:rPr>
          <w:sz w:val="27"/>
          <w:szCs w:val="27"/>
        </w:rPr>
        <w:t xml:space="preserve"> 06.11</w:t>
      </w:r>
      <w:r w:rsidR="005E0D61">
        <w:rPr>
          <w:sz w:val="27"/>
          <w:szCs w:val="27"/>
        </w:rPr>
        <w:t>.2015</w:t>
      </w:r>
      <w:r w:rsidR="008F3A6E">
        <w:rPr>
          <w:sz w:val="27"/>
          <w:szCs w:val="27"/>
        </w:rPr>
        <w:t xml:space="preserve"> г.</w:t>
      </w:r>
      <w:r w:rsidR="00282C64" w:rsidRPr="00AF3419">
        <w:rPr>
          <w:sz w:val="27"/>
          <w:szCs w:val="27"/>
        </w:rPr>
        <w:tab/>
      </w:r>
      <w:r w:rsidR="00282C64" w:rsidRPr="00AF3419">
        <w:rPr>
          <w:sz w:val="27"/>
          <w:szCs w:val="27"/>
        </w:rPr>
        <w:tab/>
      </w:r>
      <w:r w:rsidR="00546ED6">
        <w:rPr>
          <w:sz w:val="27"/>
          <w:szCs w:val="27"/>
        </w:rPr>
        <w:tab/>
      </w:r>
      <w:r w:rsidR="00546ED6">
        <w:rPr>
          <w:sz w:val="27"/>
          <w:szCs w:val="27"/>
        </w:rPr>
        <w:tab/>
      </w:r>
      <w:r w:rsidR="00942EA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</w:t>
      </w:r>
      <w:r w:rsidR="00942EA8">
        <w:rPr>
          <w:sz w:val="27"/>
          <w:szCs w:val="27"/>
        </w:rPr>
        <w:t>№</w:t>
      </w:r>
      <w:r w:rsidR="008F3A6E">
        <w:rPr>
          <w:sz w:val="27"/>
          <w:szCs w:val="27"/>
        </w:rPr>
        <w:t xml:space="preserve"> 51</w:t>
      </w:r>
      <w:r w:rsidR="005E0D61">
        <w:rPr>
          <w:sz w:val="27"/>
          <w:szCs w:val="27"/>
        </w:rPr>
        <w:t xml:space="preserve"> </w:t>
      </w:r>
    </w:p>
    <w:p w:rsidR="00282C64" w:rsidRPr="00AF3419" w:rsidRDefault="00282C64" w:rsidP="002C4DDE">
      <w:pPr>
        <w:pStyle w:val="a7"/>
        <w:rPr>
          <w:i/>
          <w:sz w:val="27"/>
          <w:szCs w:val="27"/>
        </w:rPr>
      </w:pPr>
      <w:r w:rsidRPr="00AF3419">
        <w:rPr>
          <w:i/>
          <w:sz w:val="27"/>
          <w:szCs w:val="27"/>
        </w:rPr>
        <w:t>с. Нялинское</w:t>
      </w:r>
    </w:p>
    <w:p w:rsidR="00F94752" w:rsidRPr="00AF3419" w:rsidRDefault="00F94752" w:rsidP="00F94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95C13" w:rsidRDefault="00F94752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 </w:t>
      </w:r>
      <w:r w:rsidR="00F719E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внесении изменений в </w:t>
      </w:r>
      <w:r w:rsidR="008D322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постановление</w:t>
      </w:r>
      <w:r w:rsidR="00282C64" w:rsidRPr="00AF3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409C7" w:rsidRDefault="00282C64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Администрации сельского</w:t>
      </w:r>
      <w:r w:rsidR="00C409C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</w:t>
      </w:r>
      <w:r w:rsidR="003411F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оселения Нялинское </w:t>
      </w:r>
    </w:p>
    <w:p w:rsidR="00282C64" w:rsidRPr="00C409C7" w:rsidRDefault="003411F8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от 18.10.2013</w:t>
      </w:r>
      <w:r w:rsidR="008F3A6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282C64"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24</w:t>
      </w:r>
    </w:p>
    <w:p w:rsidR="002C4DDE" w:rsidRPr="00AF3419" w:rsidRDefault="00F94752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«О</w:t>
      </w:r>
      <w:r w:rsidR="003411F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 утверждении п</w:t>
      </w:r>
      <w:r w:rsidR="00282C64"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лана</w:t>
      </w:r>
      <w:r w:rsidR="00E95C1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282C64"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мероприятий («дорожная карта</w:t>
      </w: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»)</w:t>
      </w:r>
    </w:p>
    <w:p w:rsidR="002C4DDE" w:rsidRPr="00AF3419" w:rsidRDefault="00F94752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«Изменения</w:t>
      </w:r>
      <w:r w:rsidR="002C4DDE"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направленные</w:t>
      </w: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на повышение эффективности </w:t>
      </w:r>
    </w:p>
    <w:p w:rsidR="00F94752" w:rsidRPr="00AF3419" w:rsidRDefault="00F94752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сферы культуры </w:t>
      </w:r>
      <w:r w:rsidR="002C4DDE"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сельского поселения Нялинское</w:t>
      </w: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</w:t>
      </w:r>
    </w:p>
    <w:p w:rsidR="00C409C7" w:rsidRDefault="00C409C7" w:rsidP="00D613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B74A1" w:rsidRDefault="008F3A6E" w:rsidP="00C40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реализации дополнительного соглашения от 22.06.2015 г. № 3 к соглашению от 30.06.2014 г. № 45 «О сотрудничестве по обеспечению достижения в 2014-2018 годах целевых показателей (нормативов) оптимизации сети муниципальных учреждений в сфере образования и культуры», сог</w:t>
      </w:r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ласно распоряжению администрации Ханты-Мансийского района 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03.11.2015 г.</w:t>
      </w:r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1435-р «О внесении изменений в распоряжение администрации Ханты-Мансийского района от 26.04.2013 г. № 537-р «О плане мероприятий («дорожной</w:t>
      </w:r>
      <w:proofErr w:type="gramEnd"/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карте») «Изменения в отраслях социальной сферы, направленные на повышение эффективности сферы культуры </w:t>
      </w:r>
      <w:proofErr w:type="gramStart"/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Ханты-Мансийском</w:t>
      </w:r>
      <w:proofErr w:type="gramEnd"/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районе»:</w:t>
      </w:r>
    </w:p>
    <w:p w:rsidR="006B74A1" w:rsidRDefault="006B74A1" w:rsidP="00D61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94752" w:rsidRDefault="006B74A1" w:rsidP="00C409C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F94752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9707C8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ести в приложение к постановлению Администрации сельского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оселения Нялинское от 18.10.2013 </w:t>
      </w:r>
      <w:r w:rsidR="009707C8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24</w:t>
      </w:r>
      <w:r w:rsidR="00F94752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</w:t>
      </w:r>
      <w:r w:rsidR="009707C8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 утверждении плана мероприятий («дорожная карта</w:t>
      </w:r>
      <w:r w:rsidR="00E9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 следующие и</w:t>
      </w:r>
      <w:r w:rsidR="00F94752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зменения, направленные на повышение эффективности сферы </w:t>
      </w:r>
      <w:r w:rsidR="009707C8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Нялинское</w:t>
      </w:r>
      <w:r w:rsidR="00F94752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5E0D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 изменениями от 28.10.2014 № 54</w:t>
      </w:r>
      <w:r w:rsidR="00645A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 16.03.2015 № 5</w:t>
      </w:r>
      <w:r w:rsidR="005E0D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F94752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B74A1" w:rsidRDefault="006B74A1" w:rsidP="00C409C7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«Мероприятия по совершенствованию оплаты труда работников</w:t>
      </w:r>
      <w:r w:rsidR="00D66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учреждений» изложить в ново</w:t>
      </w:r>
      <w:r w:rsidR="004B5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редакции согласно приложению 1</w:t>
      </w:r>
      <w:r w:rsidR="00D66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настоящему постановлению.</w:t>
      </w:r>
    </w:p>
    <w:p w:rsidR="00E95C13" w:rsidRPr="00E95C13" w:rsidRDefault="003F1604" w:rsidP="00E95C13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16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Приложение 4 «Показатели нормативов муниципальной «дорожной карты» сельского поселения Нялинское» считать приложением 2 раздела </w:t>
      </w:r>
      <w:r w:rsidRPr="003F160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VI</w:t>
      </w:r>
      <w:r w:rsidRPr="003F16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изложив в новой редакции, согласно приложению 2 настоящего постановления.</w:t>
      </w:r>
    </w:p>
    <w:p w:rsidR="001855FA" w:rsidRDefault="001855FA" w:rsidP="003F1604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AF341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F3419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E95C13" w:rsidRPr="00AF3419" w:rsidRDefault="00E95C13" w:rsidP="003F1604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Настоящее постановление вступает в силу с момента его официального опубликования (обнародования)</w:t>
      </w: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Pr="00AF3419" w:rsidRDefault="001855FA" w:rsidP="001855FA">
      <w:pPr>
        <w:shd w:val="clear" w:color="auto" w:fill="FFFFFF"/>
        <w:jc w:val="both"/>
        <w:rPr>
          <w:rFonts w:ascii="Times New Roman" w:hAnsi="Times New Roman" w:cs="Times New Roman"/>
          <w:color w:val="030000"/>
          <w:sz w:val="27"/>
          <w:szCs w:val="27"/>
        </w:rPr>
      </w:pPr>
      <w:r w:rsidRPr="00AF3419">
        <w:rPr>
          <w:rFonts w:ascii="Times New Roman" w:hAnsi="Times New Roman" w:cs="Times New Roman"/>
          <w:color w:val="030000"/>
          <w:sz w:val="27"/>
          <w:szCs w:val="27"/>
        </w:rPr>
        <w:t>Глава се</w:t>
      </w:r>
      <w:r w:rsidR="00570B5B">
        <w:rPr>
          <w:rFonts w:ascii="Times New Roman" w:hAnsi="Times New Roman" w:cs="Times New Roman"/>
          <w:color w:val="030000"/>
          <w:sz w:val="27"/>
          <w:szCs w:val="27"/>
        </w:rPr>
        <w:t>льского поселения Нялинское</w:t>
      </w:r>
      <w:r w:rsidR="00570B5B">
        <w:rPr>
          <w:rFonts w:ascii="Times New Roman" w:hAnsi="Times New Roman" w:cs="Times New Roman"/>
          <w:color w:val="030000"/>
          <w:sz w:val="27"/>
          <w:szCs w:val="27"/>
        </w:rPr>
        <w:tab/>
      </w:r>
      <w:r w:rsidR="00570B5B">
        <w:rPr>
          <w:rFonts w:ascii="Times New Roman" w:hAnsi="Times New Roman" w:cs="Times New Roman"/>
          <w:color w:val="030000"/>
          <w:sz w:val="27"/>
          <w:szCs w:val="27"/>
        </w:rPr>
        <w:tab/>
      </w:r>
      <w:r w:rsidR="00570B5B">
        <w:rPr>
          <w:rFonts w:ascii="Times New Roman" w:hAnsi="Times New Roman" w:cs="Times New Roman"/>
          <w:color w:val="030000"/>
          <w:sz w:val="27"/>
          <w:szCs w:val="27"/>
        </w:rPr>
        <w:tab/>
      </w:r>
      <w:r w:rsidR="00570B5B">
        <w:rPr>
          <w:rFonts w:ascii="Times New Roman" w:hAnsi="Times New Roman" w:cs="Times New Roman"/>
          <w:color w:val="030000"/>
          <w:sz w:val="27"/>
          <w:szCs w:val="27"/>
        </w:rPr>
        <w:tab/>
      </w:r>
      <w:r w:rsidR="00E95C13">
        <w:rPr>
          <w:rFonts w:ascii="Times New Roman" w:hAnsi="Times New Roman" w:cs="Times New Roman"/>
          <w:color w:val="030000"/>
          <w:sz w:val="27"/>
          <w:szCs w:val="27"/>
        </w:rPr>
        <w:t xml:space="preserve"> Е.В. Мамонтова</w:t>
      </w: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267A" w:rsidRDefault="004D267A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267A" w:rsidRDefault="004D267A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5D10" w:rsidRDefault="00DC5D10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5D10" w:rsidRDefault="00DC5D10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5D10" w:rsidRDefault="00DC5D10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2950" w:rsidRDefault="00B52950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2950" w:rsidRDefault="00B52950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2950" w:rsidRDefault="00B52950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2950" w:rsidRDefault="00B52950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2950" w:rsidRDefault="00B52950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267A" w:rsidRPr="00C409C7" w:rsidRDefault="004D267A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5BB5" w:rsidRDefault="004B5BB5" w:rsidP="00546ED6">
      <w:pPr>
        <w:pStyle w:val="a7"/>
        <w:jc w:val="right"/>
        <w:rPr>
          <w:sz w:val="28"/>
          <w:szCs w:val="28"/>
        </w:rPr>
      </w:pPr>
    </w:p>
    <w:p w:rsidR="004B5BB5" w:rsidRDefault="004B5BB5" w:rsidP="00546ED6">
      <w:pPr>
        <w:pStyle w:val="a7"/>
        <w:jc w:val="right"/>
        <w:rPr>
          <w:sz w:val="28"/>
          <w:szCs w:val="28"/>
        </w:rPr>
      </w:pPr>
    </w:p>
    <w:p w:rsidR="00E95C13" w:rsidRDefault="00E95C13" w:rsidP="00546ED6">
      <w:pPr>
        <w:pStyle w:val="a7"/>
        <w:jc w:val="right"/>
        <w:rPr>
          <w:sz w:val="28"/>
          <w:szCs w:val="28"/>
        </w:rPr>
      </w:pPr>
    </w:p>
    <w:p w:rsidR="00E95C13" w:rsidRDefault="00E95C13" w:rsidP="00546ED6">
      <w:pPr>
        <w:pStyle w:val="a7"/>
        <w:jc w:val="right"/>
        <w:rPr>
          <w:sz w:val="28"/>
          <w:szCs w:val="28"/>
        </w:rPr>
      </w:pPr>
    </w:p>
    <w:p w:rsidR="00E95C13" w:rsidRDefault="00E95C13" w:rsidP="00546ED6">
      <w:pPr>
        <w:pStyle w:val="a7"/>
        <w:jc w:val="right"/>
        <w:rPr>
          <w:sz w:val="28"/>
          <w:szCs w:val="28"/>
        </w:rPr>
      </w:pPr>
    </w:p>
    <w:p w:rsidR="00E95C13" w:rsidRDefault="00E95C13" w:rsidP="00546ED6">
      <w:pPr>
        <w:pStyle w:val="a7"/>
        <w:jc w:val="right"/>
        <w:rPr>
          <w:sz w:val="28"/>
          <w:szCs w:val="28"/>
        </w:rPr>
      </w:pPr>
    </w:p>
    <w:p w:rsidR="00546ED6" w:rsidRPr="003D6C65" w:rsidRDefault="004B5BB5" w:rsidP="00546ED6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46ED6" w:rsidRPr="003D6C65" w:rsidRDefault="00546ED6" w:rsidP="00546ED6">
      <w:pPr>
        <w:pStyle w:val="a7"/>
        <w:jc w:val="right"/>
        <w:rPr>
          <w:sz w:val="28"/>
          <w:szCs w:val="28"/>
        </w:rPr>
      </w:pPr>
      <w:r w:rsidRPr="003D6C65">
        <w:rPr>
          <w:sz w:val="28"/>
          <w:szCs w:val="28"/>
        </w:rPr>
        <w:t xml:space="preserve"> к </w:t>
      </w:r>
      <w:r w:rsidR="004B5BB5">
        <w:rPr>
          <w:sz w:val="28"/>
          <w:szCs w:val="28"/>
        </w:rPr>
        <w:t>постановлению</w:t>
      </w:r>
      <w:r w:rsidR="00C77B6F">
        <w:rPr>
          <w:sz w:val="28"/>
          <w:szCs w:val="28"/>
        </w:rPr>
        <w:t xml:space="preserve"> А</w:t>
      </w:r>
      <w:r w:rsidRPr="003D6C65">
        <w:rPr>
          <w:sz w:val="28"/>
          <w:szCs w:val="28"/>
        </w:rPr>
        <w:t xml:space="preserve">дминистрации </w:t>
      </w:r>
    </w:p>
    <w:p w:rsidR="00546ED6" w:rsidRPr="003D6C65" w:rsidRDefault="00C77B6F" w:rsidP="00546ED6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</w:t>
      </w:r>
      <w:r w:rsidR="00546ED6" w:rsidRPr="003D6C65">
        <w:rPr>
          <w:sz w:val="28"/>
          <w:szCs w:val="28"/>
        </w:rPr>
        <w:t xml:space="preserve"> </w:t>
      </w:r>
    </w:p>
    <w:p w:rsidR="00E83F49" w:rsidRDefault="004B5BB5" w:rsidP="00E83F49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от 06.11.2015 № 51</w:t>
      </w:r>
    </w:p>
    <w:p w:rsidR="004B5BB5" w:rsidRDefault="004B5BB5" w:rsidP="004B5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BB5" w:rsidRPr="00D4277D" w:rsidRDefault="003F1604" w:rsidP="004B5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4B5BB5" w:rsidRDefault="004B5BB5" w:rsidP="004B5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D4277D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у мероприятий («дорожной карте</w:t>
      </w:r>
      <w:r w:rsidRPr="00D4277D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4B5BB5" w:rsidRDefault="004B5BB5" w:rsidP="004B5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77D">
        <w:rPr>
          <w:rFonts w:ascii="Times New Roman" w:hAnsi="Times New Roman" w:cs="Times New Roman"/>
          <w:sz w:val="28"/>
          <w:szCs w:val="28"/>
        </w:rPr>
        <w:t>«Изменения в отраслях социальной сферы,</w:t>
      </w:r>
    </w:p>
    <w:p w:rsidR="004B5BB5" w:rsidRDefault="004B5BB5" w:rsidP="004B5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77D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D4277D">
        <w:rPr>
          <w:rFonts w:ascii="Times New Roman" w:hAnsi="Times New Roman" w:cs="Times New Roman"/>
          <w:sz w:val="28"/>
          <w:szCs w:val="28"/>
        </w:rPr>
        <w:t xml:space="preserve"> на повышение </w:t>
      </w:r>
    </w:p>
    <w:p w:rsidR="004B5BB5" w:rsidRDefault="004B5BB5" w:rsidP="004B5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77D">
        <w:rPr>
          <w:rFonts w:ascii="Times New Roman" w:hAnsi="Times New Roman" w:cs="Times New Roman"/>
          <w:sz w:val="28"/>
          <w:szCs w:val="28"/>
        </w:rPr>
        <w:t xml:space="preserve">эффективности сферы  культуры </w:t>
      </w:r>
    </w:p>
    <w:p w:rsidR="00546ED6" w:rsidRPr="003D6C65" w:rsidRDefault="004B5BB5" w:rsidP="004B5BB5">
      <w:pPr>
        <w:pStyle w:val="a7"/>
        <w:tabs>
          <w:tab w:val="left" w:pos="8315"/>
        </w:tabs>
        <w:jc w:val="right"/>
        <w:rPr>
          <w:sz w:val="28"/>
          <w:szCs w:val="28"/>
        </w:rPr>
      </w:pPr>
      <w:r w:rsidRPr="00D4277D">
        <w:rPr>
          <w:sz w:val="28"/>
          <w:szCs w:val="28"/>
        </w:rPr>
        <w:t>сельского поселения Нялинское</w:t>
      </w:r>
      <w:r>
        <w:rPr>
          <w:sz w:val="28"/>
          <w:szCs w:val="28"/>
        </w:rPr>
        <w:t>»</w:t>
      </w:r>
    </w:p>
    <w:p w:rsidR="004B5BB5" w:rsidRDefault="004B5BB5" w:rsidP="00546ED6">
      <w:pPr>
        <w:pStyle w:val="a7"/>
        <w:jc w:val="center"/>
        <w:rPr>
          <w:sz w:val="28"/>
          <w:szCs w:val="28"/>
        </w:rPr>
      </w:pPr>
    </w:p>
    <w:p w:rsidR="00546ED6" w:rsidRPr="003D6C65" w:rsidRDefault="004B5BB5" w:rsidP="00546ED6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46ED6" w:rsidRPr="003D6C65">
        <w:rPr>
          <w:sz w:val="28"/>
          <w:szCs w:val="28"/>
          <w:lang w:val="en-US"/>
        </w:rPr>
        <w:t>IV</w:t>
      </w:r>
      <w:r w:rsidR="00546ED6" w:rsidRPr="003D6C65">
        <w:rPr>
          <w:sz w:val="28"/>
          <w:szCs w:val="28"/>
        </w:rPr>
        <w:t>. Мероприятия по совершенствованию оплаты труда</w:t>
      </w:r>
    </w:p>
    <w:p w:rsidR="00546ED6" w:rsidRPr="003D6C65" w:rsidRDefault="00546ED6" w:rsidP="00546ED6">
      <w:pPr>
        <w:pStyle w:val="a7"/>
        <w:jc w:val="center"/>
        <w:rPr>
          <w:sz w:val="28"/>
          <w:szCs w:val="28"/>
        </w:rPr>
      </w:pPr>
      <w:r w:rsidRPr="003D6C65">
        <w:rPr>
          <w:sz w:val="28"/>
          <w:szCs w:val="28"/>
        </w:rPr>
        <w:t>работников учреждений</w:t>
      </w:r>
      <w:r w:rsidR="00C77B6F">
        <w:rPr>
          <w:sz w:val="28"/>
          <w:szCs w:val="28"/>
        </w:rPr>
        <w:t>.</w:t>
      </w:r>
    </w:p>
    <w:p w:rsidR="00546ED6" w:rsidRPr="003D6C65" w:rsidRDefault="00546ED6" w:rsidP="00546ED6">
      <w:pPr>
        <w:pStyle w:val="a7"/>
        <w:jc w:val="both"/>
        <w:rPr>
          <w:b/>
          <w:sz w:val="28"/>
          <w:szCs w:val="28"/>
        </w:rPr>
      </w:pPr>
    </w:p>
    <w:p w:rsidR="00546ED6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C65">
        <w:rPr>
          <w:sz w:val="28"/>
          <w:szCs w:val="28"/>
        </w:rPr>
        <w:t xml:space="preserve">4.1. </w:t>
      </w:r>
      <w:proofErr w:type="gramStart"/>
      <w:r w:rsidRPr="003D6C65">
        <w:rPr>
          <w:sz w:val="28"/>
          <w:szCs w:val="28"/>
        </w:rPr>
        <w:t xml:space="preserve">Разработка и проведение мероприятий по совершенствованию оплаты труда работников  учреждений  культуры  должны  осуществляться с учетом  </w:t>
      </w:r>
      <w:hyperlink r:id="rId9" w:history="1">
        <w:r w:rsidRPr="003D6C65">
          <w:rPr>
            <w:sz w:val="28"/>
            <w:szCs w:val="28"/>
          </w:rPr>
          <w:t>Программы</w:t>
        </w:r>
      </w:hyperlink>
      <w:r w:rsidRPr="003D6C65">
        <w:rPr>
          <w:sz w:val="28"/>
          <w:szCs w:val="28"/>
        </w:rPr>
        <w:t xml:space="preserve"> поэтапного совершенствования системы оплаты труда в муниципальных учреждениях на 2012 – 2018 годы, утвержденной распоряжением Правительства Ро</w:t>
      </w:r>
      <w:r>
        <w:rPr>
          <w:sz w:val="28"/>
          <w:szCs w:val="28"/>
        </w:rPr>
        <w:t>ссийской Федерации от 26.11.2012</w:t>
      </w:r>
      <w:r w:rsidRPr="003D6C65">
        <w:rPr>
          <w:sz w:val="28"/>
          <w:szCs w:val="28"/>
        </w:rPr>
        <w:t xml:space="preserve"> </w:t>
      </w:r>
      <w:r w:rsidR="00F82812">
        <w:rPr>
          <w:sz w:val="28"/>
          <w:szCs w:val="28"/>
        </w:rPr>
        <w:br/>
      </w:r>
      <w:r w:rsidRPr="003D6C65">
        <w:rPr>
          <w:sz w:val="28"/>
          <w:szCs w:val="28"/>
        </w:rPr>
        <w:t>№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</w:t>
      </w:r>
      <w:proofErr w:type="gramEnd"/>
      <w:r w:rsidRPr="003D6C65">
        <w:rPr>
          <w:sz w:val="28"/>
          <w:szCs w:val="28"/>
        </w:rPr>
        <w:t xml:space="preserve"> трехсторонней комиссии по регулированию </w:t>
      </w:r>
      <w:proofErr w:type="gramStart"/>
      <w:r w:rsidRPr="003D6C65">
        <w:rPr>
          <w:sz w:val="28"/>
          <w:szCs w:val="28"/>
        </w:rPr>
        <w:t>социаль</w:t>
      </w:r>
      <w:r>
        <w:rPr>
          <w:sz w:val="28"/>
          <w:szCs w:val="28"/>
        </w:rPr>
        <w:t>но-трудовых</w:t>
      </w:r>
      <w:proofErr w:type="gramEnd"/>
      <w:r>
        <w:rPr>
          <w:sz w:val="28"/>
          <w:szCs w:val="28"/>
        </w:rPr>
        <w:t xml:space="preserve"> отношений. С учетом специфики</w:t>
      </w:r>
      <w:r w:rsidRPr="003D6C65">
        <w:rPr>
          <w:sz w:val="28"/>
          <w:szCs w:val="28"/>
        </w:rPr>
        <w:t xml:space="preserve"> деятельности учреждений ку</w:t>
      </w:r>
      <w:r>
        <w:rPr>
          <w:sz w:val="28"/>
          <w:szCs w:val="28"/>
        </w:rPr>
        <w:t>льтуры Ханты-Мансийского района</w:t>
      </w:r>
      <w:r w:rsidRPr="003D6C65">
        <w:rPr>
          <w:sz w:val="28"/>
          <w:szCs w:val="28"/>
        </w:rPr>
        <w:t xml:space="preserve"> при планировании размеров средств, направляемых на повышение заработной платы работников, в качест</w:t>
      </w:r>
      <w:r>
        <w:rPr>
          <w:sz w:val="28"/>
          <w:szCs w:val="28"/>
        </w:rPr>
        <w:t>ве приоритетных рассматриваются</w:t>
      </w:r>
      <w:r w:rsidRPr="003D6C65">
        <w:rPr>
          <w:sz w:val="28"/>
          <w:szCs w:val="28"/>
        </w:rPr>
        <w:t xml:space="preserve"> библиотеки,</w:t>
      </w:r>
      <w:r>
        <w:rPr>
          <w:sz w:val="28"/>
          <w:szCs w:val="28"/>
        </w:rPr>
        <w:t xml:space="preserve"> </w:t>
      </w:r>
      <w:r w:rsidRPr="003D6C65">
        <w:rPr>
          <w:sz w:val="28"/>
          <w:szCs w:val="28"/>
        </w:rPr>
        <w:t>культурно-досуговые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EE216F" w:rsidRPr="003D6C65" w:rsidRDefault="00EE216F" w:rsidP="00546ED6">
      <w:pPr>
        <w:pStyle w:val="a7"/>
        <w:jc w:val="both"/>
        <w:rPr>
          <w:b/>
          <w:sz w:val="28"/>
          <w:szCs w:val="28"/>
        </w:rPr>
      </w:pPr>
    </w:p>
    <w:p w:rsidR="00546ED6" w:rsidRPr="003D6C65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C65">
        <w:rPr>
          <w:sz w:val="28"/>
          <w:szCs w:val="28"/>
        </w:rPr>
        <w:t>4.2. Показателями (индикаторами), характеризующими эффективность мероприятий по совершенствованию оплаты труда работников учреждений, являются:</w:t>
      </w:r>
    </w:p>
    <w:p w:rsidR="00546ED6" w:rsidRPr="003D6C65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C65">
        <w:rPr>
          <w:sz w:val="28"/>
          <w:szCs w:val="28"/>
        </w:rPr>
        <w:t xml:space="preserve">4.2.1. </w:t>
      </w:r>
      <w:proofErr w:type="gramStart"/>
      <w:r w:rsidRPr="003D6C65">
        <w:rPr>
          <w:sz w:val="28"/>
          <w:szCs w:val="28"/>
        </w:rPr>
        <w:t>Динамика примерных (индикативных) значений соотношения средней заработной платы работников учреждений, повышение оплаты труда которых предусмотрено распоряжением Правительства Ханты-Мансийского автономн</w:t>
      </w:r>
      <w:r>
        <w:rPr>
          <w:sz w:val="28"/>
          <w:szCs w:val="28"/>
        </w:rPr>
        <w:t>ого округа – Югры от 29.12.2012</w:t>
      </w:r>
      <w:r w:rsidRPr="003D6C65">
        <w:rPr>
          <w:sz w:val="28"/>
          <w:szCs w:val="28"/>
        </w:rPr>
        <w:t xml:space="preserve"> № 796-рп (с изменениями) «О графике примерных (индикативных) значений соотношения средней заработной платы отдельных категорий работников государственных учреждений к средней заработной плате по Ханты-Мансийскому автономному округу –</w:t>
      </w:r>
      <w:r>
        <w:rPr>
          <w:sz w:val="28"/>
          <w:szCs w:val="28"/>
        </w:rPr>
        <w:t xml:space="preserve"> </w:t>
      </w:r>
      <w:r w:rsidRPr="003D6C65">
        <w:rPr>
          <w:sz w:val="28"/>
          <w:szCs w:val="28"/>
        </w:rPr>
        <w:t xml:space="preserve">Югре на период 2012 – 2018 годы», и </w:t>
      </w:r>
      <w:r w:rsidRPr="003D6C65">
        <w:rPr>
          <w:sz w:val="28"/>
          <w:szCs w:val="28"/>
        </w:rPr>
        <w:lastRenderedPageBreak/>
        <w:t>средней заработной платы в Ханты-Мансийском</w:t>
      </w:r>
      <w:proofErr w:type="gramEnd"/>
      <w:r w:rsidRPr="003D6C65">
        <w:rPr>
          <w:sz w:val="28"/>
          <w:szCs w:val="28"/>
        </w:rPr>
        <w:t xml:space="preserve"> </w:t>
      </w:r>
      <w:proofErr w:type="gramStart"/>
      <w:r w:rsidRPr="003D6C65">
        <w:rPr>
          <w:sz w:val="28"/>
          <w:szCs w:val="28"/>
        </w:rPr>
        <w:t>автономном округе – Югре.</w:t>
      </w:r>
      <w:proofErr w:type="gramEnd"/>
    </w:p>
    <w:p w:rsidR="00546ED6" w:rsidRPr="003D6C65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C65">
        <w:rPr>
          <w:sz w:val="28"/>
          <w:szCs w:val="28"/>
        </w:rPr>
        <w:t>Средняя заработная плата в целом по Ханты-Мансийскому автономному округу – Югре:</w:t>
      </w:r>
    </w:p>
    <w:p w:rsidR="00546ED6" w:rsidRPr="003D6C65" w:rsidRDefault="00546ED6" w:rsidP="00546ED6">
      <w:pPr>
        <w:pStyle w:val="a7"/>
        <w:jc w:val="right"/>
        <w:rPr>
          <w:sz w:val="28"/>
          <w:szCs w:val="28"/>
        </w:rPr>
      </w:pPr>
      <w:r w:rsidRPr="003D6C65">
        <w:rPr>
          <w:sz w:val="28"/>
          <w:szCs w:val="28"/>
        </w:rPr>
        <w:t>(рублей)</w:t>
      </w:r>
    </w:p>
    <w:tbl>
      <w:tblPr>
        <w:tblStyle w:val="a9"/>
        <w:tblW w:w="4942" w:type="pct"/>
        <w:tblInd w:w="108" w:type="dxa"/>
        <w:tblLook w:val="01E0" w:firstRow="1" w:lastRow="1" w:firstColumn="1" w:lastColumn="1" w:noHBand="0" w:noVBand="0"/>
      </w:tblPr>
      <w:tblGrid>
        <w:gridCol w:w="1438"/>
        <w:gridCol w:w="1548"/>
        <w:gridCol w:w="1548"/>
        <w:gridCol w:w="1548"/>
        <w:gridCol w:w="1549"/>
        <w:gridCol w:w="1548"/>
      </w:tblGrid>
      <w:tr w:rsidR="00546ED6" w:rsidRPr="003D6C65" w:rsidTr="00546ED6">
        <w:tc>
          <w:tcPr>
            <w:tcW w:w="78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2013 год</w:t>
            </w:r>
          </w:p>
        </w:tc>
        <w:tc>
          <w:tcPr>
            <w:tcW w:w="843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2014 год</w:t>
            </w:r>
          </w:p>
        </w:tc>
        <w:tc>
          <w:tcPr>
            <w:tcW w:w="843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2015 год</w:t>
            </w:r>
          </w:p>
        </w:tc>
        <w:tc>
          <w:tcPr>
            <w:tcW w:w="843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2016 год</w:t>
            </w:r>
          </w:p>
        </w:tc>
        <w:tc>
          <w:tcPr>
            <w:tcW w:w="84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2017 год</w:t>
            </w:r>
          </w:p>
        </w:tc>
        <w:tc>
          <w:tcPr>
            <w:tcW w:w="84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2018 год</w:t>
            </w:r>
          </w:p>
        </w:tc>
      </w:tr>
      <w:tr w:rsidR="00546ED6" w:rsidRPr="003D6C65" w:rsidTr="00546ED6">
        <w:tc>
          <w:tcPr>
            <w:tcW w:w="784" w:type="pct"/>
            <w:vAlign w:val="center"/>
          </w:tcPr>
          <w:p w:rsidR="00546ED6" w:rsidRPr="003D6C65" w:rsidRDefault="00645A7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54507,80</w:t>
            </w:r>
          </w:p>
        </w:tc>
        <w:tc>
          <w:tcPr>
            <w:tcW w:w="843" w:type="pct"/>
            <w:vAlign w:val="center"/>
          </w:tcPr>
          <w:p w:rsidR="00546ED6" w:rsidRPr="003D6C65" w:rsidRDefault="00645A7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57899,10</w:t>
            </w:r>
          </w:p>
        </w:tc>
        <w:tc>
          <w:tcPr>
            <w:tcW w:w="843" w:type="pct"/>
            <w:vAlign w:val="center"/>
          </w:tcPr>
          <w:p w:rsidR="00546ED6" w:rsidRPr="003D6C65" w:rsidRDefault="00645A7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59469,60</w:t>
            </w:r>
          </w:p>
        </w:tc>
        <w:tc>
          <w:tcPr>
            <w:tcW w:w="843" w:type="pct"/>
            <w:vAlign w:val="center"/>
          </w:tcPr>
          <w:p w:rsidR="00546ED6" w:rsidRPr="003D6C65" w:rsidRDefault="00645A7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63628,30</w:t>
            </w:r>
          </w:p>
        </w:tc>
        <w:tc>
          <w:tcPr>
            <w:tcW w:w="844" w:type="pct"/>
            <w:vAlign w:val="center"/>
          </w:tcPr>
          <w:p w:rsidR="00546ED6" w:rsidRPr="003D6C65" w:rsidRDefault="00645A7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68136,80</w:t>
            </w:r>
          </w:p>
        </w:tc>
        <w:tc>
          <w:tcPr>
            <w:tcW w:w="844" w:type="pct"/>
            <w:vAlign w:val="center"/>
          </w:tcPr>
          <w:p w:rsidR="00546ED6" w:rsidRPr="003D6C65" w:rsidRDefault="00645A7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72145,00</w:t>
            </w:r>
          </w:p>
        </w:tc>
      </w:tr>
    </w:tbl>
    <w:p w:rsidR="00381600" w:rsidRPr="003D6C65" w:rsidRDefault="00381600" w:rsidP="00381600">
      <w:pPr>
        <w:pStyle w:val="a7"/>
        <w:jc w:val="both"/>
        <w:rPr>
          <w:sz w:val="28"/>
          <w:szCs w:val="28"/>
        </w:rPr>
      </w:pPr>
    </w:p>
    <w:p w:rsidR="00546ED6" w:rsidRPr="003D6C65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C65">
        <w:rPr>
          <w:sz w:val="28"/>
          <w:szCs w:val="28"/>
        </w:rPr>
        <w:t>Динамика примерных (индикативных) значений соотношения средней заработной платы ра</w:t>
      </w:r>
      <w:r w:rsidR="00381600">
        <w:rPr>
          <w:sz w:val="28"/>
          <w:szCs w:val="28"/>
        </w:rPr>
        <w:t>ботников учреждений культуры</w:t>
      </w:r>
      <w:r w:rsidRPr="003D6C65">
        <w:rPr>
          <w:sz w:val="28"/>
          <w:szCs w:val="28"/>
        </w:rPr>
        <w:t>:</w:t>
      </w:r>
    </w:p>
    <w:p w:rsidR="00546ED6" w:rsidRPr="003D6C65" w:rsidRDefault="00546ED6" w:rsidP="00546ED6">
      <w:pPr>
        <w:pStyle w:val="a7"/>
        <w:jc w:val="right"/>
        <w:rPr>
          <w:sz w:val="28"/>
          <w:szCs w:val="28"/>
        </w:rPr>
      </w:pPr>
      <w:r w:rsidRPr="003D6C65">
        <w:rPr>
          <w:sz w:val="28"/>
          <w:szCs w:val="28"/>
        </w:rPr>
        <w:t>(процент)</w:t>
      </w:r>
    </w:p>
    <w:tbl>
      <w:tblPr>
        <w:tblStyle w:val="a9"/>
        <w:tblW w:w="4942" w:type="pct"/>
        <w:tblInd w:w="108" w:type="dxa"/>
        <w:tblLook w:val="01E0" w:firstRow="1" w:lastRow="1" w:firstColumn="1" w:lastColumn="1" w:noHBand="0" w:noVBand="0"/>
      </w:tblPr>
      <w:tblGrid>
        <w:gridCol w:w="2947"/>
        <w:gridCol w:w="1040"/>
        <w:gridCol w:w="1040"/>
        <w:gridCol w:w="1037"/>
        <w:gridCol w:w="1039"/>
        <w:gridCol w:w="1037"/>
        <w:gridCol w:w="1039"/>
      </w:tblGrid>
      <w:tr w:rsidR="00546ED6" w:rsidRPr="003D6C65" w:rsidTr="00546ED6">
        <w:tc>
          <w:tcPr>
            <w:tcW w:w="1604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566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2013 год</w:t>
            </w:r>
          </w:p>
        </w:tc>
        <w:tc>
          <w:tcPr>
            <w:tcW w:w="566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2014 год</w:t>
            </w:r>
          </w:p>
        </w:tc>
        <w:tc>
          <w:tcPr>
            <w:tcW w:w="565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2015 год</w:t>
            </w:r>
          </w:p>
        </w:tc>
        <w:tc>
          <w:tcPr>
            <w:tcW w:w="566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2016 год</w:t>
            </w:r>
          </w:p>
        </w:tc>
        <w:tc>
          <w:tcPr>
            <w:tcW w:w="565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2017 год</w:t>
            </w:r>
          </w:p>
        </w:tc>
        <w:tc>
          <w:tcPr>
            <w:tcW w:w="566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2018 год</w:t>
            </w:r>
          </w:p>
        </w:tc>
      </w:tr>
      <w:tr w:rsidR="00546ED6" w:rsidRPr="003D6C65" w:rsidTr="00546ED6">
        <w:trPr>
          <w:trHeight w:val="451"/>
        </w:trPr>
        <w:tc>
          <w:tcPr>
            <w:tcW w:w="1604" w:type="pct"/>
          </w:tcPr>
          <w:p w:rsidR="00546ED6" w:rsidRPr="003D6C65" w:rsidRDefault="00546ED6" w:rsidP="00546ED6">
            <w:pPr>
              <w:pStyle w:val="a7"/>
              <w:jc w:val="both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Работники учреждений культуры</w:t>
            </w:r>
          </w:p>
        </w:tc>
        <w:tc>
          <w:tcPr>
            <w:tcW w:w="566" w:type="pct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566" w:type="pct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  <w:tc>
          <w:tcPr>
            <w:tcW w:w="565" w:type="pct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70,31</w:t>
            </w:r>
          </w:p>
        </w:tc>
        <w:tc>
          <w:tcPr>
            <w:tcW w:w="566" w:type="pct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82,4</w:t>
            </w:r>
          </w:p>
        </w:tc>
        <w:tc>
          <w:tcPr>
            <w:tcW w:w="565" w:type="pct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66" w:type="pct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46ED6" w:rsidRPr="003D6C65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C65">
        <w:rPr>
          <w:sz w:val="28"/>
          <w:szCs w:val="28"/>
        </w:rPr>
        <w:t>Средняя заработная плата, которая должна быть достигнута в соответствии с динамикой примерных (индикативных) значений соотношения средней заработной платы работников учреждений культуры</w:t>
      </w:r>
      <w:r w:rsidR="005C2766">
        <w:rPr>
          <w:sz w:val="28"/>
          <w:szCs w:val="28"/>
        </w:rPr>
        <w:t xml:space="preserve"> по муниципальному</w:t>
      </w:r>
      <w:r w:rsidR="00F01A70">
        <w:rPr>
          <w:sz w:val="28"/>
          <w:szCs w:val="28"/>
        </w:rPr>
        <w:t xml:space="preserve"> образованию</w:t>
      </w:r>
      <w:r w:rsidRPr="003D6C65">
        <w:rPr>
          <w:sz w:val="28"/>
          <w:szCs w:val="28"/>
        </w:rPr>
        <w:t>:</w:t>
      </w:r>
    </w:p>
    <w:p w:rsidR="00546ED6" w:rsidRPr="003D6C65" w:rsidRDefault="00546ED6" w:rsidP="00546ED6">
      <w:pPr>
        <w:pStyle w:val="a7"/>
        <w:jc w:val="right"/>
        <w:rPr>
          <w:sz w:val="28"/>
          <w:szCs w:val="28"/>
        </w:rPr>
      </w:pPr>
      <w:r w:rsidRPr="003D6C65">
        <w:rPr>
          <w:sz w:val="28"/>
          <w:szCs w:val="28"/>
        </w:rPr>
        <w:t>(рублей)</w:t>
      </w:r>
    </w:p>
    <w:tbl>
      <w:tblPr>
        <w:tblStyle w:val="a9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276"/>
        <w:gridCol w:w="1276"/>
        <w:gridCol w:w="1275"/>
        <w:gridCol w:w="1276"/>
        <w:gridCol w:w="1276"/>
      </w:tblGrid>
      <w:tr w:rsidR="005E0D61" w:rsidRPr="003D6C65" w:rsidTr="005E0D61">
        <w:tc>
          <w:tcPr>
            <w:tcW w:w="1701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1276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2013 год</w:t>
            </w:r>
          </w:p>
        </w:tc>
        <w:tc>
          <w:tcPr>
            <w:tcW w:w="1276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2015 год</w:t>
            </w:r>
          </w:p>
        </w:tc>
        <w:tc>
          <w:tcPr>
            <w:tcW w:w="1275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2018 год</w:t>
            </w:r>
          </w:p>
        </w:tc>
      </w:tr>
      <w:tr w:rsidR="005E0D61" w:rsidRPr="003D6C65" w:rsidTr="005E0D61">
        <w:tc>
          <w:tcPr>
            <w:tcW w:w="1701" w:type="dxa"/>
          </w:tcPr>
          <w:p w:rsidR="00546ED6" w:rsidRPr="003D6C65" w:rsidRDefault="00546ED6" w:rsidP="00546ED6">
            <w:pPr>
              <w:pStyle w:val="a7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Работники учреждений культуры</w:t>
            </w:r>
          </w:p>
        </w:tc>
        <w:tc>
          <w:tcPr>
            <w:tcW w:w="1276" w:type="dxa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31331,40</w:t>
            </w:r>
          </w:p>
        </w:tc>
        <w:tc>
          <w:tcPr>
            <w:tcW w:w="1276" w:type="dxa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34053,90</w:t>
            </w:r>
          </w:p>
        </w:tc>
        <w:tc>
          <w:tcPr>
            <w:tcW w:w="1276" w:type="dxa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36063,10</w:t>
            </w:r>
          </w:p>
        </w:tc>
        <w:tc>
          <w:tcPr>
            <w:tcW w:w="1275" w:type="dxa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36776,40</w:t>
            </w:r>
          </w:p>
        </w:tc>
        <w:tc>
          <w:tcPr>
            <w:tcW w:w="1276" w:type="dxa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68136,80</w:t>
            </w:r>
          </w:p>
        </w:tc>
        <w:tc>
          <w:tcPr>
            <w:tcW w:w="1276" w:type="dxa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72145,00</w:t>
            </w:r>
          </w:p>
        </w:tc>
      </w:tr>
    </w:tbl>
    <w:p w:rsidR="00546ED6" w:rsidRPr="003D6C65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C65">
        <w:rPr>
          <w:sz w:val="28"/>
          <w:szCs w:val="28"/>
        </w:rPr>
        <w:t>4.2.2. Изменение численности работников учреждений путе</w:t>
      </w:r>
      <w:r w:rsidR="0075229D">
        <w:rPr>
          <w:sz w:val="28"/>
          <w:szCs w:val="28"/>
        </w:rPr>
        <w:t>м уменьшения к 2018 году на 10,0</w:t>
      </w:r>
      <w:r w:rsidRPr="003D6C65">
        <w:rPr>
          <w:sz w:val="28"/>
          <w:szCs w:val="28"/>
        </w:rPr>
        <w:t xml:space="preserve"> процентов: </w:t>
      </w:r>
    </w:p>
    <w:tbl>
      <w:tblPr>
        <w:tblStyle w:val="a9"/>
        <w:tblW w:w="5000" w:type="pct"/>
        <w:tblLook w:val="01E0" w:firstRow="1" w:lastRow="1" w:firstColumn="1" w:lastColumn="1" w:noHBand="0" w:noVBand="0"/>
      </w:tblPr>
      <w:tblGrid>
        <w:gridCol w:w="1327"/>
        <w:gridCol w:w="1326"/>
        <w:gridCol w:w="1326"/>
        <w:gridCol w:w="1326"/>
        <w:gridCol w:w="1326"/>
        <w:gridCol w:w="1328"/>
        <w:gridCol w:w="1328"/>
      </w:tblGrid>
      <w:tr w:rsidR="00546ED6" w:rsidRPr="003D6C65" w:rsidTr="00546ED6">
        <w:tc>
          <w:tcPr>
            <w:tcW w:w="714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2012 год</w:t>
            </w:r>
          </w:p>
        </w:tc>
        <w:tc>
          <w:tcPr>
            <w:tcW w:w="71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2013 год</w:t>
            </w:r>
          </w:p>
        </w:tc>
        <w:tc>
          <w:tcPr>
            <w:tcW w:w="71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2014 год</w:t>
            </w:r>
          </w:p>
        </w:tc>
        <w:tc>
          <w:tcPr>
            <w:tcW w:w="71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2015 год</w:t>
            </w:r>
          </w:p>
        </w:tc>
        <w:tc>
          <w:tcPr>
            <w:tcW w:w="71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2016 год</w:t>
            </w:r>
          </w:p>
        </w:tc>
        <w:tc>
          <w:tcPr>
            <w:tcW w:w="715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2017 год</w:t>
            </w:r>
          </w:p>
        </w:tc>
        <w:tc>
          <w:tcPr>
            <w:tcW w:w="715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2018 год</w:t>
            </w:r>
          </w:p>
        </w:tc>
      </w:tr>
      <w:tr w:rsidR="00546ED6" w:rsidRPr="003D6C65" w:rsidTr="00546ED6">
        <w:tc>
          <w:tcPr>
            <w:tcW w:w="714" w:type="pct"/>
            <w:shd w:val="clear" w:color="auto" w:fill="auto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46ED6" w:rsidRPr="003D6C65" w:rsidRDefault="0075229D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46ED6" w:rsidRPr="003D6C65" w:rsidRDefault="0075229D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46ED6" w:rsidRPr="003D6C65" w:rsidRDefault="0075229D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0,0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0,0</w:t>
            </w:r>
          </w:p>
        </w:tc>
      </w:tr>
    </w:tbl>
    <w:p w:rsidR="00EC7E9F" w:rsidRDefault="00EC7E9F" w:rsidP="00E95C13">
      <w:pPr>
        <w:pStyle w:val="a7"/>
        <w:jc w:val="both"/>
        <w:rPr>
          <w:sz w:val="28"/>
          <w:szCs w:val="28"/>
        </w:rPr>
      </w:pPr>
      <w:bookmarkStart w:id="0" w:name="_GoBack"/>
      <w:bookmarkEnd w:id="0"/>
    </w:p>
    <w:sectPr w:rsidR="00EC7E9F" w:rsidSect="00C409C7">
      <w:headerReference w:type="default" r:id="rId10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71" w:rsidRDefault="00FA1871">
      <w:pPr>
        <w:spacing w:after="0" w:line="240" w:lineRule="auto"/>
      </w:pPr>
      <w:r>
        <w:separator/>
      </w:r>
    </w:p>
  </w:endnote>
  <w:endnote w:type="continuationSeparator" w:id="0">
    <w:p w:rsidR="00FA1871" w:rsidRDefault="00FA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71" w:rsidRDefault="00FA1871">
      <w:pPr>
        <w:spacing w:after="0" w:line="240" w:lineRule="auto"/>
      </w:pPr>
      <w:r>
        <w:separator/>
      </w:r>
    </w:p>
  </w:footnote>
  <w:footnote w:type="continuationSeparator" w:id="0">
    <w:p w:rsidR="00FA1871" w:rsidRDefault="00FA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503722"/>
      <w:docPartObj>
        <w:docPartGallery w:val="Page Numbers (Top of Page)"/>
        <w:docPartUnique/>
      </w:docPartObj>
    </w:sdtPr>
    <w:sdtEndPr/>
    <w:sdtContent>
      <w:p w:rsidR="00C409C7" w:rsidRDefault="00C409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C13">
          <w:rPr>
            <w:noProof/>
          </w:rPr>
          <w:t>1</w:t>
        </w:r>
        <w:r>
          <w:fldChar w:fldCharType="end"/>
        </w:r>
      </w:p>
    </w:sdtContent>
  </w:sdt>
  <w:p w:rsidR="00C409C7" w:rsidRDefault="00C409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4BA"/>
    <w:multiLevelType w:val="hybridMultilevel"/>
    <w:tmpl w:val="9D58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AD1"/>
    <w:multiLevelType w:val="hybridMultilevel"/>
    <w:tmpl w:val="9D58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04664"/>
    <w:multiLevelType w:val="hybridMultilevel"/>
    <w:tmpl w:val="EAA4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5E56"/>
    <w:multiLevelType w:val="hybridMultilevel"/>
    <w:tmpl w:val="C6E26D42"/>
    <w:lvl w:ilvl="0" w:tplc="3B602DA6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032C1"/>
    <w:multiLevelType w:val="multilevel"/>
    <w:tmpl w:val="BB1CA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0652F29"/>
    <w:multiLevelType w:val="hybridMultilevel"/>
    <w:tmpl w:val="E084D958"/>
    <w:lvl w:ilvl="0" w:tplc="41FE335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124874"/>
    <w:multiLevelType w:val="multilevel"/>
    <w:tmpl w:val="BB1CA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F6F223F"/>
    <w:multiLevelType w:val="hybridMultilevel"/>
    <w:tmpl w:val="9D58CD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2F50D6"/>
    <w:multiLevelType w:val="hybridMultilevel"/>
    <w:tmpl w:val="239E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C2F97"/>
    <w:multiLevelType w:val="multilevel"/>
    <w:tmpl w:val="FA0AE7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779E3DA6"/>
    <w:multiLevelType w:val="hybridMultilevel"/>
    <w:tmpl w:val="13B4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A0AEE"/>
    <w:multiLevelType w:val="hybridMultilevel"/>
    <w:tmpl w:val="16E468F6"/>
    <w:lvl w:ilvl="0" w:tplc="70E47B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B1"/>
    <w:rsid w:val="000547DE"/>
    <w:rsid w:val="00140CF3"/>
    <w:rsid w:val="001855FA"/>
    <w:rsid w:val="001A52EA"/>
    <w:rsid w:val="001D3E94"/>
    <w:rsid w:val="00282C64"/>
    <w:rsid w:val="002A7990"/>
    <w:rsid w:val="002C4DDE"/>
    <w:rsid w:val="002E7129"/>
    <w:rsid w:val="002F5509"/>
    <w:rsid w:val="00303A9A"/>
    <w:rsid w:val="003238B8"/>
    <w:rsid w:val="003341ED"/>
    <w:rsid w:val="00336636"/>
    <w:rsid w:val="003411F8"/>
    <w:rsid w:val="00373B39"/>
    <w:rsid w:val="00381600"/>
    <w:rsid w:val="003A67D4"/>
    <w:rsid w:val="003C551D"/>
    <w:rsid w:val="003F1604"/>
    <w:rsid w:val="0040366F"/>
    <w:rsid w:val="004141CA"/>
    <w:rsid w:val="004647A5"/>
    <w:rsid w:val="004B5BB5"/>
    <w:rsid w:val="004D267A"/>
    <w:rsid w:val="004F3173"/>
    <w:rsid w:val="00546ED6"/>
    <w:rsid w:val="005556B5"/>
    <w:rsid w:val="00570B5B"/>
    <w:rsid w:val="005A7D4A"/>
    <w:rsid w:val="005C2766"/>
    <w:rsid w:val="005D32AF"/>
    <w:rsid w:val="005E03B5"/>
    <w:rsid w:val="005E0D61"/>
    <w:rsid w:val="005F2E54"/>
    <w:rsid w:val="005F5210"/>
    <w:rsid w:val="00621610"/>
    <w:rsid w:val="00645A7B"/>
    <w:rsid w:val="0065387E"/>
    <w:rsid w:val="0068518C"/>
    <w:rsid w:val="006B74A1"/>
    <w:rsid w:val="0075229D"/>
    <w:rsid w:val="00775B37"/>
    <w:rsid w:val="007770D3"/>
    <w:rsid w:val="00797EA0"/>
    <w:rsid w:val="007C108E"/>
    <w:rsid w:val="007F2C6E"/>
    <w:rsid w:val="008056CD"/>
    <w:rsid w:val="00814C8C"/>
    <w:rsid w:val="008324F0"/>
    <w:rsid w:val="0085093B"/>
    <w:rsid w:val="00854E7C"/>
    <w:rsid w:val="008B0FA7"/>
    <w:rsid w:val="008D322E"/>
    <w:rsid w:val="008F3A6E"/>
    <w:rsid w:val="00916650"/>
    <w:rsid w:val="00942EA8"/>
    <w:rsid w:val="009602E5"/>
    <w:rsid w:val="009615CB"/>
    <w:rsid w:val="009707C8"/>
    <w:rsid w:val="009B0801"/>
    <w:rsid w:val="009F2E32"/>
    <w:rsid w:val="00A2524E"/>
    <w:rsid w:val="00A713B1"/>
    <w:rsid w:val="00A85740"/>
    <w:rsid w:val="00AB1FB2"/>
    <w:rsid w:val="00AF3419"/>
    <w:rsid w:val="00AF4A16"/>
    <w:rsid w:val="00AF707C"/>
    <w:rsid w:val="00B52950"/>
    <w:rsid w:val="00B57435"/>
    <w:rsid w:val="00C26177"/>
    <w:rsid w:val="00C409C7"/>
    <w:rsid w:val="00C77B6F"/>
    <w:rsid w:val="00CB1EBE"/>
    <w:rsid w:val="00CD6F9D"/>
    <w:rsid w:val="00D07157"/>
    <w:rsid w:val="00D26EFE"/>
    <w:rsid w:val="00D306BD"/>
    <w:rsid w:val="00D43EC6"/>
    <w:rsid w:val="00D6138C"/>
    <w:rsid w:val="00D66B3A"/>
    <w:rsid w:val="00D779A9"/>
    <w:rsid w:val="00D779BB"/>
    <w:rsid w:val="00DC5D10"/>
    <w:rsid w:val="00DF4208"/>
    <w:rsid w:val="00E65201"/>
    <w:rsid w:val="00E73DF6"/>
    <w:rsid w:val="00E76ACD"/>
    <w:rsid w:val="00E83F49"/>
    <w:rsid w:val="00E95C13"/>
    <w:rsid w:val="00EA7E82"/>
    <w:rsid w:val="00EC6AF6"/>
    <w:rsid w:val="00EC7E9F"/>
    <w:rsid w:val="00EE216F"/>
    <w:rsid w:val="00F01645"/>
    <w:rsid w:val="00F01A70"/>
    <w:rsid w:val="00F719E9"/>
    <w:rsid w:val="00F82812"/>
    <w:rsid w:val="00F94752"/>
    <w:rsid w:val="00FA1871"/>
    <w:rsid w:val="00FC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razdel">
    <w:name w:val="title_razdel"/>
    <w:basedOn w:val="a0"/>
    <w:rsid w:val="00F94752"/>
  </w:style>
  <w:style w:type="character" w:customStyle="1" w:styleId="apple-converted-space">
    <w:name w:val="apple-converted-space"/>
    <w:basedOn w:val="a0"/>
    <w:rsid w:val="00F94752"/>
  </w:style>
  <w:style w:type="character" w:styleId="a3">
    <w:name w:val="Hyperlink"/>
    <w:basedOn w:val="a0"/>
    <w:uiPriority w:val="99"/>
    <w:semiHidden/>
    <w:unhideWhenUsed/>
    <w:rsid w:val="00F947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75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9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4752"/>
    <w:rPr>
      <w:b/>
      <w:bCs/>
    </w:rPr>
  </w:style>
  <w:style w:type="paragraph" w:styleId="a7">
    <w:name w:val="No Spacing"/>
    <w:uiPriority w:val="99"/>
    <w:qFormat/>
    <w:rsid w:val="00282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3173"/>
    <w:pPr>
      <w:ind w:left="720"/>
      <w:contextualSpacing/>
    </w:pPr>
  </w:style>
  <w:style w:type="paragraph" w:customStyle="1" w:styleId="ConsPlusTitle">
    <w:name w:val="ConsPlusTitle"/>
    <w:uiPriority w:val="99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9">
    <w:name w:val="Table Grid"/>
    <w:basedOn w:val="a1"/>
    <w:rsid w:val="0054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ED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4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6ED6"/>
  </w:style>
  <w:style w:type="paragraph" w:styleId="ae">
    <w:name w:val="footer"/>
    <w:basedOn w:val="a"/>
    <w:link w:val="af"/>
    <w:uiPriority w:val="99"/>
    <w:unhideWhenUsed/>
    <w:rsid w:val="0054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6ED6"/>
  </w:style>
  <w:style w:type="paragraph" w:customStyle="1" w:styleId="ConsPlusNormal">
    <w:name w:val="ConsPlusNormal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razdel">
    <w:name w:val="title_razdel"/>
    <w:basedOn w:val="a0"/>
    <w:rsid w:val="00F94752"/>
  </w:style>
  <w:style w:type="character" w:customStyle="1" w:styleId="apple-converted-space">
    <w:name w:val="apple-converted-space"/>
    <w:basedOn w:val="a0"/>
    <w:rsid w:val="00F94752"/>
  </w:style>
  <w:style w:type="character" w:styleId="a3">
    <w:name w:val="Hyperlink"/>
    <w:basedOn w:val="a0"/>
    <w:uiPriority w:val="99"/>
    <w:semiHidden/>
    <w:unhideWhenUsed/>
    <w:rsid w:val="00F947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75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9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4752"/>
    <w:rPr>
      <w:b/>
      <w:bCs/>
    </w:rPr>
  </w:style>
  <w:style w:type="paragraph" w:styleId="a7">
    <w:name w:val="No Spacing"/>
    <w:uiPriority w:val="99"/>
    <w:qFormat/>
    <w:rsid w:val="00282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3173"/>
    <w:pPr>
      <w:ind w:left="720"/>
      <w:contextualSpacing/>
    </w:pPr>
  </w:style>
  <w:style w:type="paragraph" w:customStyle="1" w:styleId="ConsPlusTitle">
    <w:name w:val="ConsPlusTitle"/>
    <w:uiPriority w:val="99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9">
    <w:name w:val="Table Grid"/>
    <w:basedOn w:val="a1"/>
    <w:rsid w:val="0054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ED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4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6ED6"/>
  </w:style>
  <w:style w:type="paragraph" w:styleId="ae">
    <w:name w:val="footer"/>
    <w:basedOn w:val="a"/>
    <w:link w:val="af"/>
    <w:uiPriority w:val="99"/>
    <w:unhideWhenUsed/>
    <w:rsid w:val="0054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6ED6"/>
  </w:style>
  <w:style w:type="paragraph" w:customStyle="1" w:styleId="ConsPlusNormal">
    <w:name w:val="ConsPlusNormal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CEBE12DB4C9ED108ED503152DF481132E758D318A07819F2FDCC44D5B1D1B69E5CC0743BB456DA10v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BDD9-2D15-4DBA-9C80-7AE2408A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2014-10-28T05:58:00Z</cp:lastPrinted>
  <dcterms:created xsi:type="dcterms:W3CDTF">2015-11-14T08:32:00Z</dcterms:created>
  <dcterms:modified xsi:type="dcterms:W3CDTF">2015-11-14T08:32:00Z</dcterms:modified>
</cp:coreProperties>
</file>